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B512A" w:rsidP="00FB512A">
      <w:pPr>
        <w:spacing w:line="220" w:lineRule="atLeast"/>
        <w:jc w:val="center"/>
        <w:rPr>
          <w:rFonts w:ascii="宋体" w:eastAsia="宋体" w:hAnsi="宋体"/>
          <w:b/>
          <w:sz w:val="32"/>
          <w:szCs w:val="32"/>
        </w:rPr>
      </w:pPr>
      <w:r w:rsidRPr="00FB512A">
        <w:rPr>
          <w:rFonts w:ascii="宋体" w:eastAsia="宋体" w:hAnsi="宋体"/>
          <w:b/>
          <w:sz w:val="32"/>
          <w:szCs w:val="32"/>
        </w:rPr>
        <w:t>会计学院</w:t>
      </w:r>
      <w:r w:rsidR="00855DDC">
        <w:rPr>
          <w:rFonts w:ascii="宋体" w:eastAsia="宋体" w:hAnsi="宋体"/>
          <w:b/>
          <w:sz w:val="32"/>
          <w:szCs w:val="32"/>
        </w:rPr>
        <w:t>（会硕中心）</w:t>
      </w:r>
      <w:r w:rsidRPr="00FB512A">
        <w:rPr>
          <w:rFonts w:ascii="宋体" w:eastAsia="宋体" w:hAnsi="宋体"/>
          <w:b/>
          <w:sz w:val="32"/>
          <w:szCs w:val="32"/>
        </w:rPr>
        <w:t>研究生国家奖学金评定补充细则</w:t>
      </w:r>
    </w:p>
    <w:p w:rsidR="00FB512A" w:rsidRDefault="00FB512A" w:rsidP="00FB512A">
      <w:pPr>
        <w:spacing w:line="220" w:lineRule="atLeast"/>
        <w:ind w:firstLine="555"/>
        <w:rPr>
          <w:rFonts w:ascii="宋体" w:eastAsia="宋体" w:hAnsi="宋体"/>
          <w:sz w:val="28"/>
          <w:szCs w:val="32"/>
        </w:rPr>
      </w:pPr>
      <w:r>
        <w:rPr>
          <w:rFonts w:ascii="宋体" w:eastAsia="宋体" w:hAnsi="宋体" w:hint="eastAsia"/>
          <w:sz w:val="28"/>
          <w:szCs w:val="32"/>
        </w:rPr>
        <w:t>会计学院</w:t>
      </w:r>
      <w:r w:rsidR="00855DDC">
        <w:rPr>
          <w:rFonts w:ascii="宋体" w:eastAsia="宋体" w:hAnsi="宋体" w:hint="eastAsia"/>
          <w:sz w:val="28"/>
          <w:szCs w:val="32"/>
        </w:rPr>
        <w:t>（会硕中心）</w:t>
      </w:r>
      <w:r>
        <w:rPr>
          <w:rFonts w:ascii="宋体" w:eastAsia="宋体" w:hAnsi="宋体" w:hint="eastAsia"/>
          <w:sz w:val="28"/>
          <w:szCs w:val="32"/>
        </w:rPr>
        <w:t>研究生国家奖学金评定严格执行学校《</w:t>
      </w:r>
      <w:r w:rsidRPr="00FB512A">
        <w:rPr>
          <w:rFonts w:ascii="宋体" w:eastAsia="宋体" w:hAnsi="宋体" w:hint="eastAsia"/>
          <w:sz w:val="28"/>
          <w:szCs w:val="32"/>
        </w:rPr>
        <w:t>研究生国家奖学金评审管理办法</w:t>
      </w:r>
      <w:r>
        <w:rPr>
          <w:rFonts w:ascii="宋体" w:eastAsia="宋体" w:hAnsi="宋体" w:hint="eastAsia"/>
          <w:sz w:val="28"/>
          <w:szCs w:val="32"/>
        </w:rPr>
        <w:t>》</w:t>
      </w:r>
      <w:r w:rsidRPr="00FB512A">
        <w:rPr>
          <w:rFonts w:ascii="宋体" w:eastAsia="宋体" w:hAnsi="宋体" w:hint="eastAsia"/>
          <w:sz w:val="28"/>
          <w:szCs w:val="32"/>
        </w:rPr>
        <w:t>及</w:t>
      </w:r>
      <w:r w:rsidR="008F45BF">
        <w:rPr>
          <w:rFonts w:ascii="宋体" w:eastAsia="宋体" w:hAnsi="宋体" w:hint="eastAsia"/>
          <w:sz w:val="28"/>
          <w:szCs w:val="32"/>
        </w:rPr>
        <w:t>20</w:t>
      </w:r>
      <w:r w:rsidRPr="00FB512A">
        <w:rPr>
          <w:rFonts w:ascii="宋体" w:eastAsia="宋体" w:hAnsi="宋体" w:hint="eastAsia"/>
          <w:sz w:val="28"/>
          <w:szCs w:val="32"/>
        </w:rPr>
        <w:t>13、</w:t>
      </w:r>
      <w:r w:rsidR="008F45BF">
        <w:rPr>
          <w:rFonts w:ascii="宋体" w:eastAsia="宋体" w:hAnsi="宋体" w:hint="eastAsia"/>
          <w:sz w:val="28"/>
          <w:szCs w:val="32"/>
        </w:rPr>
        <w:t>20</w:t>
      </w:r>
      <w:r w:rsidRPr="00FB512A">
        <w:rPr>
          <w:rFonts w:ascii="宋体" w:eastAsia="宋体" w:hAnsi="宋体" w:hint="eastAsia"/>
          <w:sz w:val="28"/>
          <w:szCs w:val="32"/>
        </w:rPr>
        <w:t>14年校审工作会议纪要</w:t>
      </w:r>
      <w:r>
        <w:rPr>
          <w:rFonts w:ascii="宋体" w:eastAsia="宋体" w:hAnsi="宋体" w:hint="eastAsia"/>
          <w:sz w:val="28"/>
          <w:szCs w:val="32"/>
        </w:rPr>
        <w:t>精神，根据《</w:t>
      </w:r>
      <w:r w:rsidRPr="00FB512A">
        <w:rPr>
          <w:rFonts w:ascii="宋体" w:eastAsia="宋体" w:hAnsi="宋体" w:hint="eastAsia"/>
          <w:sz w:val="28"/>
          <w:szCs w:val="32"/>
        </w:rPr>
        <w:t>研究生科研与实践成果积分计算办法</w:t>
      </w:r>
      <w:r>
        <w:rPr>
          <w:rFonts w:ascii="宋体" w:eastAsia="宋体" w:hAnsi="宋体" w:hint="eastAsia"/>
          <w:sz w:val="28"/>
          <w:szCs w:val="32"/>
        </w:rPr>
        <w:t>》确定参评人员</w:t>
      </w:r>
      <w:r w:rsidRPr="00FB512A">
        <w:rPr>
          <w:rFonts w:ascii="宋体" w:eastAsia="宋体" w:hAnsi="宋体" w:hint="eastAsia"/>
          <w:sz w:val="28"/>
          <w:szCs w:val="32"/>
        </w:rPr>
        <w:t>科研与实践成果积分</w:t>
      </w:r>
      <w:r>
        <w:rPr>
          <w:rFonts w:ascii="宋体" w:eastAsia="宋体" w:hAnsi="宋体" w:hint="eastAsia"/>
          <w:sz w:val="28"/>
          <w:szCs w:val="32"/>
        </w:rPr>
        <w:t>，并补充制定</w:t>
      </w:r>
      <w:r w:rsidR="00AB428F">
        <w:rPr>
          <w:rFonts w:ascii="宋体" w:eastAsia="宋体" w:hAnsi="宋体" w:hint="eastAsia"/>
          <w:sz w:val="28"/>
          <w:szCs w:val="32"/>
        </w:rPr>
        <w:t>以</w:t>
      </w:r>
      <w:r>
        <w:rPr>
          <w:rFonts w:ascii="宋体" w:eastAsia="宋体" w:hAnsi="宋体" w:hint="eastAsia"/>
          <w:sz w:val="28"/>
          <w:szCs w:val="32"/>
        </w:rPr>
        <w:t>下细则</w:t>
      </w:r>
      <w:r w:rsidR="00C528AB">
        <w:rPr>
          <w:rFonts w:ascii="宋体" w:eastAsia="宋体" w:hAnsi="宋体" w:hint="eastAsia"/>
          <w:sz w:val="28"/>
          <w:szCs w:val="32"/>
        </w:rPr>
        <w:t>：</w:t>
      </w:r>
    </w:p>
    <w:p w:rsidR="001F4C51" w:rsidRPr="001F4C51" w:rsidRDefault="001F4C51" w:rsidP="001F4C51">
      <w:pPr>
        <w:spacing w:line="220" w:lineRule="atLeast"/>
        <w:rPr>
          <w:rFonts w:ascii="宋体" w:eastAsia="宋体" w:hAnsi="宋体"/>
          <w:sz w:val="28"/>
          <w:szCs w:val="32"/>
        </w:rPr>
      </w:pPr>
      <w:r>
        <w:rPr>
          <w:rFonts w:ascii="宋体" w:eastAsia="宋体" w:hAnsi="宋体" w:hint="eastAsia"/>
          <w:sz w:val="28"/>
          <w:szCs w:val="32"/>
        </w:rPr>
        <w:t>一、</w:t>
      </w:r>
      <w:r w:rsidRPr="001F4C51">
        <w:rPr>
          <w:rFonts w:ascii="宋体" w:eastAsia="宋体" w:hAnsi="宋体" w:hint="eastAsia"/>
          <w:sz w:val="28"/>
          <w:szCs w:val="32"/>
        </w:rPr>
        <w:t>在授课教师、导师组、学院以及学校等教学检查中，年度内无事前请假旷课</w:t>
      </w:r>
      <w:r w:rsidR="002B5D40">
        <w:rPr>
          <w:rFonts w:ascii="宋体" w:eastAsia="宋体" w:hAnsi="宋体" w:hint="eastAsia"/>
          <w:sz w:val="28"/>
          <w:szCs w:val="32"/>
        </w:rPr>
        <w:t>2</w:t>
      </w:r>
      <w:r w:rsidRPr="001F4C51">
        <w:rPr>
          <w:rFonts w:ascii="宋体" w:eastAsia="宋体" w:hAnsi="宋体" w:hint="eastAsia"/>
          <w:sz w:val="28"/>
          <w:szCs w:val="32"/>
        </w:rPr>
        <w:t>次</w:t>
      </w:r>
      <w:r w:rsidR="002B5D40">
        <w:rPr>
          <w:rFonts w:ascii="宋体" w:eastAsia="宋体" w:hAnsi="宋体" w:hint="eastAsia"/>
          <w:sz w:val="28"/>
          <w:szCs w:val="32"/>
        </w:rPr>
        <w:t>及</w:t>
      </w:r>
      <w:r w:rsidRPr="001F4C51">
        <w:rPr>
          <w:rFonts w:ascii="宋体" w:eastAsia="宋体" w:hAnsi="宋体" w:hint="eastAsia"/>
          <w:sz w:val="28"/>
          <w:szCs w:val="32"/>
        </w:rPr>
        <w:t>以上，不得申请国家奖学金</w:t>
      </w:r>
      <w:r>
        <w:rPr>
          <w:rFonts w:ascii="宋体" w:eastAsia="宋体" w:hAnsi="宋体" w:hint="eastAsia"/>
          <w:sz w:val="28"/>
          <w:szCs w:val="32"/>
        </w:rPr>
        <w:t>。</w:t>
      </w:r>
    </w:p>
    <w:p w:rsidR="00FB512A" w:rsidRPr="001F4C51" w:rsidRDefault="001F4C51" w:rsidP="001F4C51">
      <w:pPr>
        <w:spacing w:line="220" w:lineRule="atLeast"/>
        <w:rPr>
          <w:rFonts w:ascii="宋体" w:eastAsia="宋体" w:hAnsi="宋体"/>
          <w:sz w:val="28"/>
          <w:szCs w:val="32"/>
        </w:rPr>
      </w:pPr>
      <w:r>
        <w:rPr>
          <w:rFonts w:ascii="宋体" w:eastAsia="宋体" w:hAnsi="宋体" w:hint="eastAsia"/>
          <w:sz w:val="28"/>
          <w:szCs w:val="32"/>
        </w:rPr>
        <w:t>二、</w:t>
      </w:r>
      <w:r w:rsidR="00AB428F" w:rsidRPr="001F4C51">
        <w:rPr>
          <w:rFonts w:ascii="宋体" w:eastAsia="宋体" w:hAnsi="宋体" w:hint="eastAsia"/>
          <w:sz w:val="28"/>
          <w:szCs w:val="32"/>
        </w:rPr>
        <w:t>在学校《研究生科研与实践成果积分计算方案》中，在期刊类别“CSSCI扩展版来源期刊、来源集刊”与“普刊”之间，增加“北大核心”一类，</w:t>
      </w:r>
      <w:r w:rsidR="004810E2">
        <w:rPr>
          <w:rFonts w:ascii="宋体" w:eastAsia="宋体" w:hAnsi="宋体" w:hint="eastAsia"/>
          <w:sz w:val="28"/>
          <w:szCs w:val="32"/>
        </w:rPr>
        <w:t>“普刊”与“北大核心”两类累计</w:t>
      </w:r>
      <w:r w:rsidR="004810E2" w:rsidRPr="004810E2">
        <w:rPr>
          <w:rFonts w:ascii="宋体" w:eastAsia="宋体" w:hAnsi="宋体" w:hint="eastAsia"/>
          <w:sz w:val="28"/>
          <w:szCs w:val="32"/>
        </w:rPr>
        <w:t>发表论文超过2篇的</w:t>
      </w:r>
      <w:r w:rsidR="004810E2">
        <w:rPr>
          <w:rFonts w:ascii="宋体" w:eastAsia="宋体" w:hAnsi="宋体" w:hint="eastAsia"/>
          <w:sz w:val="28"/>
          <w:szCs w:val="32"/>
        </w:rPr>
        <w:t>，</w:t>
      </w:r>
      <w:r w:rsidR="004810E2" w:rsidRPr="004810E2">
        <w:rPr>
          <w:rFonts w:ascii="宋体" w:eastAsia="宋体" w:hAnsi="宋体" w:hint="eastAsia"/>
          <w:sz w:val="28"/>
          <w:szCs w:val="32"/>
        </w:rPr>
        <w:t>计算积分时以2篇为限</w:t>
      </w:r>
      <w:r w:rsidR="004810E2">
        <w:rPr>
          <w:rFonts w:ascii="宋体" w:eastAsia="宋体" w:hAnsi="宋体" w:hint="eastAsia"/>
          <w:sz w:val="28"/>
          <w:szCs w:val="32"/>
        </w:rPr>
        <w:t>。</w:t>
      </w:r>
      <w:r w:rsidR="00AB428F" w:rsidRPr="001F4C51">
        <w:rPr>
          <w:rFonts w:ascii="宋体" w:eastAsia="宋体" w:hAnsi="宋体" w:hint="eastAsia"/>
          <w:sz w:val="28"/>
          <w:szCs w:val="32"/>
        </w:rPr>
        <w:t>具体积分方案如下：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6"/>
        <w:gridCol w:w="719"/>
        <w:gridCol w:w="696"/>
        <w:gridCol w:w="576"/>
        <w:gridCol w:w="696"/>
        <w:gridCol w:w="576"/>
        <w:gridCol w:w="673"/>
      </w:tblGrid>
      <w:tr w:rsidR="00AB428F" w:rsidRPr="00AB428F" w:rsidTr="00FF5A3C">
        <w:trPr>
          <w:trHeight w:val="315"/>
        </w:trPr>
        <w:tc>
          <w:tcPr>
            <w:tcW w:w="4586" w:type="dxa"/>
            <w:vMerge w:val="restart"/>
            <w:vAlign w:val="center"/>
          </w:tcPr>
          <w:p w:rsidR="00AB428F" w:rsidRPr="00AB428F" w:rsidRDefault="00AB428F" w:rsidP="00FF5A3C">
            <w:pPr>
              <w:spacing w:line="540" w:lineRule="exact"/>
              <w:jc w:val="center"/>
              <w:rPr>
                <w:rFonts w:ascii="仿宋_GB2312" w:cs="Times New Roman"/>
                <w:b/>
                <w:sz w:val="21"/>
                <w:szCs w:val="24"/>
              </w:rPr>
            </w:pPr>
            <w:r w:rsidRPr="00AB428F">
              <w:rPr>
                <w:rFonts w:ascii="仿宋_GB2312" w:hAnsi="宋体" w:cs="Times New Roman" w:hint="eastAsia"/>
                <w:b/>
                <w:sz w:val="21"/>
                <w:szCs w:val="24"/>
              </w:rPr>
              <w:t>期刊类别</w:t>
            </w:r>
          </w:p>
        </w:tc>
        <w:tc>
          <w:tcPr>
            <w:tcW w:w="719" w:type="dxa"/>
            <w:vMerge w:val="restart"/>
            <w:vAlign w:val="center"/>
          </w:tcPr>
          <w:p w:rsidR="00AB428F" w:rsidRPr="00AB428F" w:rsidRDefault="00AB428F" w:rsidP="00FF5A3C">
            <w:pPr>
              <w:spacing w:line="540" w:lineRule="exact"/>
              <w:jc w:val="center"/>
              <w:rPr>
                <w:rFonts w:ascii="仿宋_GB2312" w:cs="Times New Roman"/>
                <w:b/>
                <w:sz w:val="21"/>
                <w:szCs w:val="24"/>
              </w:rPr>
            </w:pPr>
            <w:r w:rsidRPr="00AB428F">
              <w:rPr>
                <w:rFonts w:ascii="仿宋_GB2312" w:hAnsi="宋体" w:cs="Times New Roman" w:hint="eastAsia"/>
                <w:b/>
                <w:sz w:val="21"/>
                <w:szCs w:val="24"/>
              </w:rPr>
              <w:t>独撰</w:t>
            </w:r>
          </w:p>
        </w:tc>
        <w:tc>
          <w:tcPr>
            <w:tcW w:w="1272" w:type="dxa"/>
            <w:gridSpan w:val="2"/>
            <w:vAlign w:val="center"/>
          </w:tcPr>
          <w:p w:rsidR="00AB428F" w:rsidRPr="00AB428F" w:rsidRDefault="00AB428F" w:rsidP="00FF5A3C">
            <w:pPr>
              <w:spacing w:line="540" w:lineRule="exact"/>
              <w:jc w:val="center"/>
              <w:rPr>
                <w:rFonts w:ascii="仿宋_GB2312" w:cs="Times New Roman"/>
                <w:b/>
                <w:sz w:val="21"/>
                <w:szCs w:val="24"/>
              </w:rPr>
            </w:pPr>
            <w:r w:rsidRPr="00AB428F">
              <w:rPr>
                <w:rFonts w:ascii="仿宋_GB2312" w:hAnsi="宋体" w:cs="Times New Roman" w:hint="eastAsia"/>
                <w:b/>
                <w:sz w:val="21"/>
                <w:szCs w:val="24"/>
              </w:rPr>
              <w:t>二人合撰</w:t>
            </w:r>
          </w:p>
        </w:tc>
        <w:tc>
          <w:tcPr>
            <w:tcW w:w="1945" w:type="dxa"/>
            <w:gridSpan w:val="3"/>
            <w:vAlign w:val="center"/>
          </w:tcPr>
          <w:p w:rsidR="00AB428F" w:rsidRPr="00AB428F" w:rsidRDefault="00AB428F" w:rsidP="00FF5A3C">
            <w:pPr>
              <w:spacing w:line="540" w:lineRule="exact"/>
              <w:jc w:val="center"/>
              <w:rPr>
                <w:rFonts w:ascii="仿宋_GB2312" w:cs="Times New Roman"/>
                <w:b/>
                <w:sz w:val="21"/>
                <w:szCs w:val="24"/>
              </w:rPr>
            </w:pPr>
            <w:r w:rsidRPr="00AB428F">
              <w:rPr>
                <w:rFonts w:ascii="仿宋_GB2312" w:hAnsi="宋体" w:cs="Times New Roman" w:hint="eastAsia"/>
                <w:b/>
                <w:sz w:val="21"/>
                <w:szCs w:val="24"/>
              </w:rPr>
              <w:t>三人以上合撰</w:t>
            </w:r>
          </w:p>
        </w:tc>
      </w:tr>
      <w:tr w:rsidR="00AB428F" w:rsidRPr="00AB428F" w:rsidTr="00FF5A3C">
        <w:trPr>
          <w:trHeight w:val="315"/>
        </w:trPr>
        <w:tc>
          <w:tcPr>
            <w:tcW w:w="4586" w:type="dxa"/>
            <w:vMerge/>
            <w:vAlign w:val="center"/>
          </w:tcPr>
          <w:p w:rsidR="00AB428F" w:rsidRPr="00AB428F" w:rsidRDefault="00AB428F" w:rsidP="00FF5A3C">
            <w:pPr>
              <w:spacing w:line="540" w:lineRule="exact"/>
              <w:rPr>
                <w:rFonts w:ascii="仿宋_GB2312" w:cs="Times New Roman"/>
                <w:sz w:val="21"/>
                <w:szCs w:val="24"/>
              </w:rPr>
            </w:pPr>
          </w:p>
        </w:tc>
        <w:tc>
          <w:tcPr>
            <w:tcW w:w="719" w:type="dxa"/>
            <w:vMerge/>
            <w:vAlign w:val="center"/>
          </w:tcPr>
          <w:p w:rsidR="00AB428F" w:rsidRPr="00AB428F" w:rsidRDefault="00AB428F" w:rsidP="00FF5A3C">
            <w:pPr>
              <w:spacing w:line="540" w:lineRule="exact"/>
              <w:rPr>
                <w:rFonts w:ascii="仿宋_GB2312" w:cs="Times New Roman"/>
                <w:sz w:val="21"/>
                <w:szCs w:val="24"/>
              </w:rPr>
            </w:pPr>
          </w:p>
        </w:tc>
        <w:tc>
          <w:tcPr>
            <w:tcW w:w="69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一</w:t>
            </w:r>
          </w:p>
        </w:tc>
        <w:tc>
          <w:tcPr>
            <w:tcW w:w="57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二</w:t>
            </w:r>
          </w:p>
        </w:tc>
        <w:tc>
          <w:tcPr>
            <w:tcW w:w="69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一</w:t>
            </w:r>
          </w:p>
        </w:tc>
        <w:tc>
          <w:tcPr>
            <w:tcW w:w="57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二</w:t>
            </w:r>
          </w:p>
        </w:tc>
        <w:tc>
          <w:tcPr>
            <w:tcW w:w="673"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三</w:t>
            </w:r>
          </w:p>
        </w:tc>
      </w:tr>
      <w:tr w:rsidR="00AB428F" w:rsidRPr="00AB428F" w:rsidTr="00AB428F">
        <w:trPr>
          <w:trHeight w:val="529"/>
        </w:trPr>
        <w:tc>
          <w:tcPr>
            <w:tcW w:w="4586" w:type="dxa"/>
            <w:vAlign w:val="bottom"/>
          </w:tcPr>
          <w:p w:rsidR="00AB428F" w:rsidRPr="00AB428F" w:rsidRDefault="00AB428F" w:rsidP="00AB428F">
            <w:pPr>
              <w:spacing w:line="360" w:lineRule="auto"/>
              <w:jc w:val="center"/>
              <w:rPr>
                <w:rFonts w:ascii="宋体" w:eastAsia="宋体" w:hAnsi="宋体" w:cs="Times New Roman"/>
                <w:sz w:val="21"/>
                <w:szCs w:val="24"/>
              </w:rPr>
            </w:pPr>
            <w:r w:rsidRPr="00AB428F">
              <w:rPr>
                <w:rFonts w:ascii="宋体" w:eastAsia="宋体" w:hAnsi="宋体" w:cs="Times New Roman" w:hint="eastAsia"/>
                <w:sz w:val="21"/>
                <w:szCs w:val="24"/>
              </w:rPr>
              <w:t>CSSCI扩展版来源期刊、来源集刊</w:t>
            </w:r>
          </w:p>
        </w:tc>
        <w:tc>
          <w:tcPr>
            <w:tcW w:w="719"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5</w:t>
            </w:r>
          </w:p>
        </w:tc>
        <w:tc>
          <w:tcPr>
            <w:tcW w:w="696"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3</w:t>
            </w:r>
          </w:p>
        </w:tc>
        <w:tc>
          <w:tcPr>
            <w:tcW w:w="576"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2</w:t>
            </w:r>
          </w:p>
        </w:tc>
        <w:tc>
          <w:tcPr>
            <w:tcW w:w="69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3</w:t>
            </w:r>
          </w:p>
        </w:tc>
        <w:tc>
          <w:tcPr>
            <w:tcW w:w="57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1</w:t>
            </w:r>
          </w:p>
        </w:tc>
        <w:tc>
          <w:tcPr>
            <w:tcW w:w="673"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1</w:t>
            </w:r>
          </w:p>
        </w:tc>
      </w:tr>
      <w:tr w:rsidR="00AB428F" w:rsidRPr="00AB428F" w:rsidTr="00AB428F">
        <w:trPr>
          <w:trHeight w:val="625"/>
        </w:trPr>
        <w:tc>
          <w:tcPr>
            <w:tcW w:w="4586" w:type="dxa"/>
            <w:shd w:val="clear" w:color="auto" w:fill="D9D9D9"/>
            <w:vAlign w:val="bottom"/>
          </w:tcPr>
          <w:p w:rsidR="00AB428F" w:rsidRPr="00AB428F" w:rsidRDefault="00AB428F" w:rsidP="004A143A">
            <w:pPr>
              <w:spacing w:line="360" w:lineRule="auto"/>
              <w:jc w:val="center"/>
              <w:rPr>
                <w:rFonts w:ascii="宋体" w:eastAsia="宋体" w:hAnsi="宋体" w:cs="Times New Roman"/>
                <w:sz w:val="21"/>
                <w:szCs w:val="24"/>
              </w:rPr>
            </w:pPr>
            <w:r w:rsidRPr="00AB428F">
              <w:rPr>
                <w:rFonts w:asciiTheme="minorEastAsia" w:eastAsiaTheme="minorEastAsia" w:hAnsiTheme="minorEastAsia" w:hint="eastAsia"/>
                <w:sz w:val="21"/>
                <w:szCs w:val="24"/>
              </w:rPr>
              <w:t>北大图书馆收录的《全国中文核心期刊》</w:t>
            </w:r>
          </w:p>
        </w:tc>
        <w:tc>
          <w:tcPr>
            <w:tcW w:w="719" w:type="dxa"/>
            <w:shd w:val="clear" w:color="auto" w:fill="D9D9D9"/>
            <w:vAlign w:val="center"/>
          </w:tcPr>
          <w:p w:rsidR="00AB428F" w:rsidRPr="00AB428F" w:rsidRDefault="00AB428F" w:rsidP="00FF5A3C">
            <w:pPr>
              <w:spacing w:line="540" w:lineRule="exact"/>
              <w:jc w:val="center"/>
              <w:rPr>
                <w:rFonts w:ascii="仿宋_GB2312" w:cs="Times New Roman"/>
                <w:sz w:val="21"/>
                <w:szCs w:val="24"/>
              </w:rPr>
            </w:pPr>
            <w:r>
              <w:rPr>
                <w:rFonts w:ascii="仿宋_GB2312" w:hint="eastAsia"/>
                <w:sz w:val="21"/>
                <w:szCs w:val="24"/>
              </w:rPr>
              <w:t>2</w:t>
            </w:r>
          </w:p>
        </w:tc>
        <w:tc>
          <w:tcPr>
            <w:tcW w:w="696" w:type="dxa"/>
            <w:shd w:val="clear" w:color="auto" w:fill="D9D9D9"/>
            <w:vAlign w:val="center"/>
          </w:tcPr>
          <w:p w:rsidR="00AB428F" w:rsidRPr="00AB428F" w:rsidRDefault="00AB428F" w:rsidP="00FF5A3C">
            <w:pPr>
              <w:spacing w:line="540" w:lineRule="exact"/>
              <w:jc w:val="center"/>
              <w:rPr>
                <w:rFonts w:ascii="仿宋_GB2312" w:hAnsi="宋体" w:cs="Times New Roman"/>
                <w:sz w:val="21"/>
                <w:szCs w:val="24"/>
              </w:rPr>
            </w:pPr>
            <w:r>
              <w:rPr>
                <w:rFonts w:ascii="仿宋_GB2312" w:hAnsi="宋体" w:hint="eastAsia"/>
                <w:sz w:val="21"/>
                <w:szCs w:val="24"/>
              </w:rPr>
              <w:t>1.2</w:t>
            </w:r>
          </w:p>
        </w:tc>
        <w:tc>
          <w:tcPr>
            <w:tcW w:w="576" w:type="dxa"/>
            <w:shd w:val="clear" w:color="auto" w:fill="D9D9D9"/>
            <w:vAlign w:val="center"/>
          </w:tcPr>
          <w:p w:rsidR="00AB428F" w:rsidRPr="00AB428F" w:rsidRDefault="00AB428F" w:rsidP="00FF5A3C">
            <w:pPr>
              <w:spacing w:line="540" w:lineRule="exact"/>
              <w:jc w:val="center"/>
              <w:rPr>
                <w:rFonts w:ascii="仿宋_GB2312" w:hAnsi="宋体" w:cs="Times New Roman"/>
                <w:sz w:val="21"/>
                <w:szCs w:val="24"/>
              </w:rPr>
            </w:pPr>
            <w:r>
              <w:rPr>
                <w:rFonts w:ascii="仿宋_GB2312" w:hAnsi="宋体" w:hint="eastAsia"/>
                <w:sz w:val="21"/>
                <w:szCs w:val="24"/>
              </w:rPr>
              <w:t>0.8</w:t>
            </w:r>
          </w:p>
        </w:tc>
        <w:tc>
          <w:tcPr>
            <w:tcW w:w="696" w:type="dxa"/>
            <w:shd w:val="clear" w:color="auto" w:fill="D9D9D9"/>
            <w:vAlign w:val="center"/>
          </w:tcPr>
          <w:p w:rsidR="00AB428F" w:rsidRPr="00AB428F" w:rsidRDefault="00AB428F" w:rsidP="00FF5A3C">
            <w:pPr>
              <w:spacing w:line="540" w:lineRule="exact"/>
              <w:jc w:val="center"/>
              <w:rPr>
                <w:rFonts w:ascii="仿宋_GB2312" w:cs="Times New Roman"/>
                <w:sz w:val="21"/>
                <w:szCs w:val="24"/>
              </w:rPr>
            </w:pPr>
            <w:r>
              <w:rPr>
                <w:rFonts w:ascii="仿宋_GB2312" w:hint="eastAsia"/>
                <w:sz w:val="21"/>
                <w:szCs w:val="24"/>
              </w:rPr>
              <w:t>1.2</w:t>
            </w:r>
          </w:p>
        </w:tc>
        <w:tc>
          <w:tcPr>
            <w:tcW w:w="576" w:type="dxa"/>
            <w:shd w:val="clear" w:color="auto" w:fill="D9D9D9"/>
            <w:vAlign w:val="center"/>
          </w:tcPr>
          <w:p w:rsidR="00AB428F" w:rsidRPr="00AB428F" w:rsidRDefault="00AB428F" w:rsidP="00FF5A3C">
            <w:pPr>
              <w:spacing w:line="540" w:lineRule="exact"/>
              <w:jc w:val="center"/>
              <w:rPr>
                <w:rFonts w:ascii="仿宋_GB2312" w:cs="Times New Roman"/>
                <w:sz w:val="21"/>
                <w:szCs w:val="24"/>
              </w:rPr>
            </w:pPr>
            <w:r>
              <w:rPr>
                <w:rFonts w:ascii="仿宋_GB2312" w:hint="eastAsia"/>
                <w:sz w:val="21"/>
                <w:szCs w:val="24"/>
              </w:rPr>
              <w:t>0.4</w:t>
            </w:r>
          </w:p>
        </w:tc>
        <w:tc>
          <w:tcPr>
            <w:tcW w:w="673" w:type="dxa"/>
            <w:shd w:val="clear" w:color="auto" w:fill="D9D9D9"/>
            <w:vAlign w:val="center"/>
          </w:tcPr>
          <w:p w:rsidR="00AB428F" w:rsidRPr="00AB428F" w:rsidRDefault="00AB428F" w:rsidP="00FF5A3C">
            <w:pPr>
              <w:spacing w:line="540" w:lineRule="exact"/>
              <w:jc w:val="center"/>
              <w:rPr>
                <w:rFonts w:ascii="仿宋_GB2312" w:hAnsi="宋体" w:cs="Times New Roman"/>
                <w:sz w:val="21"/>
                <w:szCs w:val="24"/>
              </w:rPr>
            </w:pPr>
            <w:r>
              <w:rPr>
                <w:rFonts w:ascii="仿宋_GB2312" w:hAnsi="宋体" w:hint="eastAsia"/>
                <w:sz w:val="21"/>
                <w:szCs w:val="24"/>
              </w:rPr>
              <w:t>0.4</w:t>
            </w:r>
          </w:p>
        </w:tc>
      </w:tr>
      <w:tr w:rsidR="00AB428F" w:rsidRPr="00AB428F" w:rsidTr="00AB428F">
        <w:tc>
          <w:tcPr>
            <w:tcW w:w="4586" w:type="dxa"/>
            <w:vAlign w:val="bottom"/>
          </w:tcPr>
          <w:p w:rsidR="00AB428F" w:rsidRPr="00AB428F" w:rsidRDefault="00AB428F" w:rsidP="00AB428F">
            <w:pPr>
              <w:spacing w:line="360" w:lineRule="auto"/>
              <w:jc w:val="center"/>
              <w:rPr>
                <w:rFonts w:ascii="宋体" w:eastAsia="宋体" w:hAnsi="宋体" w:cs="Times New Roman"/>
                <w:sz w:val="21"/>
                <w:szCs w:val="24"/>
              </w:rPr>
            </w:pPr>
            <w:r w:rsidRPr="00AB428F">
              <w:rPr>
                <w:rFonts w:ascii="宋体" w:eastAsia="宋体" w:hAnsi="宋体" w:cs="Times New Roman" w:hint="eastAsia"/>
                <w:sz w:val="21"/>
                <w:szCs w:val="24"/>
              </w:rPr>
              <w:t>普刊（含《中南财经政法大学研究生学报》）</w:t>
            </w:r>
          </w:p>
        </w:tc>
        <w:tc>
          <w:tcPr>
            <w:tcW w:w="719"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1</w:t>
            </w:r>
          </w:p>
        </w:tc>
        <w:tc>
          <w:tcPr>
            <w:tcW w:w="696"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0.6</w:t>
            </w:r>
          </w:p>
        </w:tc>
        <w:tc>
          <w:tcPr>
            <w:tcW w:w="576"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0.4</w:t>
            </w:r>
          </w:p>
        </w:tc>
        <w:tc>
          <w:tcPr>
            <w:tcW w:w="69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hAnsi="宋体" w:cs="Times New Roman" w:hint="eastAsia"/>
                <w:sz w:val="21"/>
                <w:szCs w:val="24"/>
              </w:rPr>
              <w:t>0.6</w:t>
            </w:r>
          </w:p>
        </w:tc>
        <w:tc>
          <w:tcPr>
            <w:tcW w:w="576" w:type="dxa"/>
            <w:vAlign w:val="center"/>
          </w:tcPr>
          <w:p w:rsidR="00AB428F" w:rsidRPr="00AB428F" w:rsidRDefault="00AB428F" w:rsidP="00FF5A3C">
            <w:pPr>
              <w:spacing w:line="540" w:lineRule="exact"/>
              <w:jc w:val="center"/>
              <w:rPr>
                <w:rFonts w:ascii="仿宋_GB2312" w:cs="Times New Roman"/>
                <w:sz w:val="21"/>
                <w:szCs w:val="24"/>
              </w:rPr>
            </w:pPr>
            <w:r w:rsidRPr="00AB428F">
              <w:rPr>
                <w:rFonts w:ascii="仿宋_GB2312" w:cs="Times New Roman" w:hint="eastAsia"/>
                <w:sz w:val="21"/>
                <w:szCs w:val="24"/>
              </w:rPr>
              <w:t>0.</w:t>
            </w:r>
            <w:r w:rsidRPr="00AB428F">
              <w:rPr>
                <w:rFonts w:ascii="仿宋_GB2312" w:hAnsi="宋体" w:cs="Times New Roman" w:hint="eastAsia"/>
                <w:sz w:val="21"/>
                <w:szCs w:val="24"/>
              </w:rPr>
              <w:t>2</w:t>
            </w:r>
          </w:p>
        </w:tc>
        <w:tc>
          <w:tcPr>
            <w:tcW w:w="673" w:type="dxa"/>
            <w:vAlign w:val="center"/>
          </w:tcPr>
          <w:p w:rsidR="00AB428F" w:rsidRPr="00AB428F" w:rsidRDefault="00AB428F" w:rsidP="00FF5A3C">
            <w:pPr>
              <w:spacing w:line="540" w:lineRule="exact"/>
              <w:jc w:val="center"/>
              <w:rPr>
                <w:rFonts w:ascii="仿宋_GB2312" w:hAnsi="宋体" w:cs="Times New Roman"/>
                <w:sz w:val="21"/>
                <w:szCs w:val="24"/>
              </w:rPr>
            </w:pPr>
            <w:r w:rsidRPr="00AB428F">
              <w:rPr>
                <w:rFonts w:ascii="仿宋_GB2312" w:hAnsi="宋体" w:cs="Times New Roman" w:hint="eastAsia"/>
                <w:sz w:val="21"/>
                <w:szCs w:val="24"/>
              </w:rPr>
              <w:t>0.2</w:t>
            </w:r>
          </w:p>
        </w:tc>
      </w:tr>
    </w:tbl>
    <w:p w:rsidR="00AB428F" w:rsidRDefault="00AB428F" w:rsidP="00FB512A">
      <w:pPr>
        <w:spacing w:line="220" w:lineRule="atLeast"/>
        <w:ind w:firstLine="555"/>
        <w:rPr>
          <w:rFonts w:ascii="宋体" w:eastAsia="宋体" w:hAnsi="宋体"/>
          <w:szCs w:val="32"/>
        </w:rPr>
      </w:pPr>
    </w:p>
    <w:p w:rsidR="00745FDA" w:rsidRDefault="00B61ACA" w:rsidP="00B61ACA">
      <w:pPr>
        <w:spacing w:line="220" w:lineRule="atLeast"/>
        <w:rPr>
          <w:rFonts w:ascii="宋体" w:eastAsia="宋体" w:hAnsi="宋体"/>
          <w:sz w:val="28"/>
          <w:szCs w:val="32"/>
        </w:rPr>
      </w:pPr>
      <w:r>
        <w:rPr>
          <w:rFonts w:ascii="宋体" w:eastAsia="宋体" w:hAnsi="宋体" w:hint="eastAsia"/>
          <w:sz w:val="28"/>
          <w:szCs w:val="32"/>
        </w:rPr>
        <w:t>三</w:t>
      </w:r>
      <w:r w:rsidR="00AB428F">
        <w:rPr>
          <w:rFonts w:ascii="宋体" w:eastAsia="宋体" w:hAnsi="宋体" w:hint="eastAsia"/>
          <w:sz w:val="28"/>
          <w:szCs w:val="32"/>
        </w:rPr>
        <w:t>、</w:t>
      </w:r>
      <w:r w:rsidR="00745FDA" w:rsidRPr="00745FDA">
        <w:rPr>
          <w:rFonts w:ascii="宋体" w:eastAsia="宋体" w:hAnsi="宋体" w:hint="eastAsia"/>
          <w:sz w:val="28"/>
          <w:szCs w:val="32"/>
        </w:rPr>
        <w:t>单篇论文篇幅不</w:t>
      </w:r>
      <w:r w:rsidR="00745FDA">
        <w:rPr>
          <w:rFonts w:ascii="宋体" w:eastAsia="宋体" w:hAnsi="宋体" w:hint="eastAsia"/>
          <w:sz w:val="28"/>
          <w:szCs w:val="32"/>
        </w:rPr>
        <w:t>应</w:t>
      </w:r>
      <w:r w:rsidR="00745FDA" w:rsidRPr="00745FDA">
        <w:rPr>
          <w:rFonts w:ascii="宋体" w:eastAsia="宋体" w:hAnsi="宋体" w:hint="eastAsia"/>
          <w:sz w:val="28"/>
          <w:szCs w:val="32"/>
        </w:rPr>
        <w:t>小于3个完整页码，如当期期刊发表文章总数大于50篇或以中南财经政法大学为第一署名单位的文章大于3篇（具体视情况而定），则该论文不得作为材料参与评选</w:t>
      </w:r>
      <w:r w:rsidR="00745FDA">
        <w:rPr>
          <w:rFonts w:ascii="宋体" w:eastAsia="宋体" w:hAnsi="宋体" w:hint="eastAsia"/>
          <w:sz w:val="28"/>
          <w:szCs w:val="32"/>
        </w:rPr>
        <w:t>和积分</w:t>
      </w:r>
      <w:r w:rsidR="00745FDA" w:rsidRPr="00745FDA">
        <w:rPr>
          <w:rFonts w:ascii="宋体" w:eastAsia="宋体" w:hAnsi="宋体" w:hint="eastAsia"/>
          <w:sz w:val="28"/>
          <w:szCs w:val="32"/>
        </w:rPr>
        <w:t>；</w:t>
      </w:r>
    </w:p>
    <w:p w:rsidR="00FB512A" w:rsidRDefault="00B61ACA" w:rsidP="00B61ACA">
      <w:pPr>
        <w:spacing w:line="220" w:lineRule="atLeast"/>
        <w:rPr>
          <w:rFonts w:ascii="宋体" w:eastAsia="宋体" w:hAnsi="宋体"/>
          <w:sz w:val="28"/>
          <w:szCs w:val="32"/>
        </w:rPr>
      </w:pPr>
      <w:r>
        <w:rPr>
          <w:rFonts w:ascii="宋体" w:eastAsia="宋体" w:hAnsi="宋体" w:hint="eastAsia"/>
          <w:sz w:val="28"/>
          <w:szCs w:val="32"/>
        </w:rPr>
        <w:t>四、</w:t>
      </w:r>
      <w:r w:rsidR="00624B42">
        <w:rPr>
          <w:rFonts w:ascii="宋体" w:eastAsia="宋体" w:hAnsi="宋体" w:hint="eastAsia"/>
          <w:sz w:val="28"/>
          <w:szCs w:val="32"/>
        </w:rPr>
        <w:t>根据</w:t>
      </w:r>
      <w:r w:rsidR="00624B42" w:rsidRPr="00624B42">
        <w:rPr>
          <w:rFonts w:ascii="宋体" w:eastAsia="宋体" w:hAnsi="宋体" w:hint="eastAsia"/>
          <w:sz w:val="28"/>
          <w:szCs w:val="32"/>
        </w:rPr>
        <w:t>学科竞赛</w:t>
      </w:r>
      <w:r w:rsidR="00624B42">
        <w:rPr>
          <w:rFonts w:ascii="宋体" w:eastAsia="宋体" w:hAnsi="宋体" w:hint="eastAsia"/>
          <w:sz w:val="28"/>
          <w:szCs w:val="32"/>
        </w:rPr>
        <w:t>与本学院学科的相关性，分为“强相关”、“弱相关”两类，“强相关”类学科竞赛如</w:t>
      </w:r>
      <w:proofErr w:type="spellStart"/>
      <w:r w:rsidR="00624B42" w:rsidRPr="00624B42">
        <w:rPr>
          <w:rFonts w:ascii="宋体" w:eastAsia="宋体" w:hAnsi="宋体" w:hint="eastAsia"/>
          <w:sz w:val="28"/>
          <w:szCs w:val="32"/>
        </w:rPr>
        <w:t>MPA</w:t>
      </w:r>
      <w:r w:rsidR="009066D9">
        <w:rPr>
          <w:rFonts w:ascii="宋体" w:eastAsia="宋体" w:hAnsi="宋体" w:hint="eastAsia"/>
          <w:sz w:val="28"/>
          <w:szCs w:val="32"/>
        </w:rPr>
        <w:t>cc</w:t>
      </w:r>
      <w:proofErr w:type="spellEnd"/>
      <w:r w:rsidR="00624B42" w:rsidRPr="00624B42">
        <w:rPr>
          <w:rFonts w:ascii="宋体" w:eastAsia="宋体" w:hAnsi="宋体" w:hint="eastAsia"/>
          <w:sz w:val="28"/>
          <w:szCs w:val="32"/>
        </w:rPr>
        <w:t>案例大赛</w:t>
      </w:r>
      <w:r w:rsidR="00EB0381">
        <w:rPr>
          <w:rFonts w:ascii="宋体" w:eastAsia="宋体" w:hAnsi="宋体" w:hint="eastAsia"/>
          <w:sz w:val="28"/>
          <w:szCs w:val="32"/>
        </w:rPr>
        <w:t>，</w:t>
      </w:r>
      <w:r w:rsidR="004A143A">
        <w:rPr>
          <w:rFonts w:ascii="宋体" w:eastAsia="宋体" w:hAnsi="宋体" w:hint="eastAsia"/>
          <w:sz w:val="28"/>
          <w:szCs w:val="32"/>
        </w:rPr>
        <w:t>按学校</w:t>
      </w:r>
      <w:r w:rsidR="00F35F3A">
        <w:rPr>
          <w:rFonts w:ascii="宋体" w:eastAsia="宋体" w:hAnsi="宋体" w:hint="eastAsia"/>
          <w:sz w:val="28"/>
          <w:szCs w:val="32"/>
        </w:rPr>
        <w:t>《</w:t>
      </w:r>
      <w:r w:rsidR="00F35F3A" w:rsidRPr="00AB428F">
        <w:rPr>
          <w:rFonts w:ascii="宋体" w:eastAsia="宋体" w:hAnsi="宋体" w:hint="eastAsia"/>
          <w:sz w:val="28"/>
          <w:szCs w:val="32"/>
        </w:rPr>
        <w:t>研究生科研与实践成果积分计算方案</w:t>
      </w:r>
      <w:r w:rsidR="00F35F3A">
        <w:rPr>
          <w:rFonts w:ascii="宋体" w:eastAsia="宋体" w:hAnsi="宋体" w:hint="eastAsia"/>
          <w:sz w:val="28"/>
          <w:szCs w:val="32"/>
        </w:rPr>
        <w:t>》所列对应等级</w:t>
      </w:r>
      <w:r w:rsidR="005A771D">
        <w:rPr>
          <w:rFonts w:ascii="宋体" w:eastAsia="宋体" w:hAnsi="宋体" w:hint="eastAsia"/>
          <w:sz w:val="28"/>
          <w:szCs w:val="32"/>
        </w:rPr>
        <w:t>所列分值</w:t>
      </w:r>
      <w:r w:rsidR="00F35F3A">
        <w:rPr>
          <w:rFonts w:ascii="宋体" w:eastAsia="宋体" w:hAnsi="宋体" w:hint="eastAsia"/>
          <w:sz w:val="28"/>
          <w:szCs w:val="32"/>
        </w:rPr>
        <w:t>积分，“弱相关”类学科竞赛如“全国大学生英语竞赛”</w:t>
      </w:r>
      <w:r w:rsidR="001F4C51">
        <w:rPr>
          <w:rFonts w:ascii="宋体" w:eastAsia="宋体" w:hAnsi="宋体" w:hint="eastAsia"/>
          <w:sz w:val="28"/>
          <w:szCs w:val="32"/>
        </w:rPr>
        <w:t>等</w:t>
      </w:r>
      <w:r w:rsidR="00C528AB">
        <w:rPr>
          <w:rFonts w:ascii="宋体" w:eastAsia="宋体" w:hAnsi="宋体" w:hint="eastAsia"/>
          <w:sz w:val="28"/>
          <w:szCs w:val="32"/>
        </w:rPr>
        <w:t>，</w:t>
      </w:r>
      <w:r w:rsidR="00F35F3A">
        <w:rPr>
          <w:rFonts w:ascii="宋体" w:eastAsia="宋体" w:hAnsi="宋体" w:hint="eastAsia"/>
          <w:sz w:val="28"/>
          <w:szCs w:val="32"/>
        </w:rPr>
        <w:t>按学校《</w:t>
      </w:r>
      <w:r w:rsidR="00F35F3A" w:rsidRPr="00AB428F">
        <w:rPr>
          <w:rFonts w:ascii="宋体" w:eastAsia="宋体" w:hAnsi="宋体" w:hint="eastAsia"/>
          <w:sz w:val="28"/>
          <w:szCs w:val="32"/>
        </w:rPr>
        <w:t>研究生科研与实践成果积分计算方案</w:t>
      </w:r>
      <w:r w:rsidR="00F35F3A">
        <w:rPr>
          <w:rFonts w:ascii="宋体" w:eastAsia="宋体" w:hAnsi="宋体" w:hint="eastAsia"/>
          <w:sz w:val="28"/>
          <w:szCs w:val="32"/>
        </w:rPr>
        <w:t>》所列对应等级</w:t>
      </w:r>
      <w:r w:rsidR="005A771D">
        <w:rPr>
          <w:rFonts w:ascii="宋体" w:eastAsia="宋体" w:hAnsi="宋体" w:hint="eastAsia"/>
          <w:sz w:val="28"/>
          <w:szCs w:val="32"/>
        </w:rPr>
        <w:t>所列分值</w:t>
      </w:r>
      <w:r w:rsidR="00F35F3A">
        <w:rPr>
          <w:rFonts w:ascii="宋体" w:eastAsia="宋体" w:hAnsi="宋体" w:hint="eastAsia"/>
          <w:sz w:val="28"/>
          <w:szCs w:val="32"/>
        </w:rPr>
        <w:t>的50%积分</w:t>
      </w:r>
      <w:r w:rsidR="005A771D">
        <w:rPr>
          <w:rFonts w:ascii="宋体" w:eastAsia="宋体" w:hAnsi="宋体" w:hint="eastAsia"/>
          <w:sz w:val="28"/>
          <w:szCs w:val="32"/>
        </w:rPr>
        <w:t>，</w:t>
      </w:r>
      <w:r w:rsidR="008E05FF">
        <w:rPr>
          <w:rFonts w:ascii="宋体" w:eastAsia="宋体" w:hAnsi="宋体" w:hint="eastAsia"/>
          <w:sz w:val="28"/>
          <w:szCs w:val="32"/>
        </w:rPr>
        <w:t>其他</w:t>
      </w:r>
      <w:r w:rsidR="005A771D">
        <w:rPr>
          <w:rFonts w:ascii="宋体" w:eastAsia="宋体" w:hAnsi="宋体" w:hint="eastAsia"/>
          <w:sz w:val="28"/>
          <w:szCs w:val="32"/>
        </w:rPr>
        <w:t>学科竞赛与本学科相关性由学院奖学金评审委员会根据竞赛性质确定。</w:t>
      </w:r>
    </w:p>
    <w:p w:rsidR="009D6B32" w:rsidRDefault="00B61ACA" w:rsidP="00624B42">
      <w:pPr>
        <w:spacing w:line="220" w:lineRule="atLeast"/>
        <w:ind w:firstLine="555"/>
        <w:rPr>
          <w:rFonts w:ascii="宋体" w:eastAsia="宋体" w:hAnsi="宋体"/>
          <w:sz w:val="28"/>
          <w:szCs w:val="32"/>
        </w:rPr>
      </w:pPr>
      <w:r>
        <w:rPr>
          <w:rFonts w:ascii="宋体" w:eastAsia="宋体" w:hAnsi="宋体" w:hint="eastAsia"/>
          <w:sz w:val="28"/>
          <w:szCs w:val="32"/>
        </w:rPr>
        <w:t>五</w:t>
      </w:r>
      <w:r w:rsidR="00F35F3A">
        <w:rPr>
          <w:rFonts w:ascii="宋体" w:eastAsia="宋体" w:hAnsi="宋体" w:hint="eastAsia"/>
          <w:sz w:val="28"/>
          <w:szCs w:val="32"/>
        </w:rPr>
        <w:t>、</w:t>
      </w:r>
      <w:r w:rsidR="00DB6D00" w:rsidRPr="002C1A91">
        <w:rPr>
          <w:rFonts w:ascii="宋体" w:eastAsia="宋体" w:hAnsi="宋体" w:hint="eastAsia"/>
          <w:sz w:val="28"/>
          <w:szCs w:val="32"/>
          <w:highlight w:val="green"/>
        </w:rPr>
        <w:t>会计学院</w:t>
      </w:r>
      <w:r w:rsidR="00855DDC" w:rsidRPr="002C1A91">
        <w:rPr>
          <w:rFonts w:ascii="宋体" w:eastAsia="宋体" w:hAnsi="宋体" w:hint="eastAsia"/>
          <w:sz w:val="28"/>
          <w:szCs w:val="32"/>
          <w:highlight w:val="green"/>
        </w:rPr>
        <w:t>（会硕中心）</w:t>
      </w:r>
      <w:r w:rsidR="00DB6D00" w:rsidRPr="002C1A91">
        <w:rPr>
          <w:rFonts w:ascii="宋体" w:eastAsia="宋体" w:hAnsi="宋体" w:hint="eastAsia"/>
          <w:sz w:val="28"/>
          <w:szCs w:val="32"/>
          <w:highlight w:val="green"/>
        </w:rPr>
        <w:t>认定的“国家级或国际性本专业职业资格认证考试”</w:t>
      </w:r>
      <w:r w:rsidR="00703FDF" w:rsidRPr="002C1A91">
        <w:rPr>
          <w:rFonts w:ascii="宋体" w:eastAsia="宋体" w:hAnsi="宋体" w:hint="eastAsia"/>
          <w:sz w:val="28"/>
          <w:szCs w:val="32"/>
          <w:highlight w:val="green"/>
        </w:rPr>
        <w:t>为中国注册会计师资格考试专业阶段全科合格。</w:t>
      </w:r>
    </w:p>
    <w:p w:rsidR="009D6B32" w:rsidRPr="009D6B32" w:rsidRDefault="009D6B32" w:rsidP="009D6B32">
      <w:pPr>
        <w:pStyle w:val="a3"/>
        <w:ind w:left="720" w:firstLineChars="0" w:firstLine="0"/>
        <w:jc w:val="right"/>
        <w:rPr>
          <w:rFonts w:asciiTheme="minorEastAsia" w:eastAsiaTheme="minorEastAsia" w:hAnsiTheme="minorEastAsia"/>
          <w:color w:val="000000" w:themeColor="text1"/>
          <w:sz w:val="28"/>
          <w:szCs w:val="28"/>
        </w:rPr>
      </w:pPr>
      <w:r w:rsidRPr="009D6B32">
        <w:rPr>
          <w:rFonts w:asciiTheme="minorEastAsia" w:eastAsiaTheme="minorEastAsia" w:hAnsiTheme="minorEastAsia" w:hint="eastAsia"/>
          <w:color w:val="000000" w:themeColor="text1"/>
          <w:sz w:val="28"/>
          <w:szCs w:val="28"/>
        </w:rPr>
        <w:lastRenderedPageBreak/>
        <w:t>中南财经政法大学会计学院（会硕中心）</w:t>
      </w:r>
    </w:p>
    <w:p w:rsidR="009D6B32" w:rsidRPr="009D6B32" w:rsidRDefault="009D6B32" w:rsidP="009D6B32">
      <w:pPr>
        <w:pStyle w:val="a3"/>
        <w:ind w:left="720" w:right="1120" w:firstLineChars="0" w:firstLine="0"/>
        <w:jc w:val="right"/>
        <w:rPr>
          <w:rFonts w:asciiTheme="minorEastAsia" w:eastAsiaTheme="minorEastAsia" w:hAnsiTheme="minorEastAsia"/>
          <w:color w:val="000000" w:themeColor="text1"/>
          <w:sz w:val="28"/>
          <w:szCs w:val="28"/>
        </w:rPr>
      </w:pPr>
      <w:r w:rsidRPr="009D6B32">
        <w:rPr>
          <w:rFonts w:asciiTheme="minorEastAsia" w:eastAsiaTheme="minorEastAsia" w:hAnsiTheme="minorEastAsia" w:hint="eastAsia"/>
          <w:color w:val="000000" w:themeColor="text1"/>
          <w:sz w:val="28"/>
          <w:szCs w:val="28"/>
        </w:rPr>
        <w:t xml:space="preserve">                    2019年</w:t>
      </w:r>
      <w:r w:rsidR="00375DFA">
        <w:rPr>
          <w:rFonts w:asciiTheme="minorEastAsia" w:eastAsiaTheme="minorEastAsia" w:hAnsiTheme="minorEastAsia" w:hint="eastAsia"/>
          <w:color w:val="000000" w:themeColor="text1"/>
          <w:sz w:val="28"/>
          <w:szCs w:val="28"/>
        </w:rPr>
        <w:t>4</w:t>
      </w:r>
      <w:r w:rsidRPr="009D6B32">
        <w:rPr>
          <w:rFonts w:asciiTheme="minorEastAsia" w:eastAsiaTheme="minorEastAsia" w:hAnsiTheme="minorEastAsia" w:hint="eastAsia"/>
          <w:color w:val="000000" w:themeColor="text1"/>
          <w:sz w:val="28"/>
          <w:szCs w:val="28"/>
        </w:rPr>
        <w:t>月</w:t>
      </w:r>
      <w:r w:rsidR="002C1A91">
        <w:rPr>
          <w:rFonts w:asciiTheme="minorEastAsia" w:eastAsiaTheme="minorEastAsia" w:hAnsiTheme="minorEastAsia" w:hint="eastAsia"/>
          <w:color w:val="000000" w:themeColor="text1"/>
          <w:sz w:val="28"/>
          <w:szCs w:val="28"/>
        </w:rPr>
        <w:t>25</w:t>
      </w:r>
      <w:r w:rsidRPr="009D6B32">
        <w:rPr>
          <w:rFonts w:asciiTheme="minorEastAsia" w:eastAsiaTheme="minorEastAsia" w:hAnsiTheme="minorEastAsia" w:hint="eastAsia"/>
          <w:color w:val="000000" w:themeColor="text1"/>
          <w:sz w:val="28"/>
          <w:szCs w:val="28"/>
        </w:rPr>
        <w:t>日</w:t>
      </w:r>
    </w:p>
    <w:p w:rsidR="009D6B32" w:rsidRPr="009D6B32" w:rsidRDefault="009D6B32" w:rsidP="00624B42">
      <w:pPr>
        <w:spacing w:line="220" w:lineRule="atLeast"/>
        <w:ind w:firstLine="555"/>
        <w:rPr>
          <w:rFonts w:asciiTheme="minorEastAsia" w:eastAsiaTheme="minorEastAsia" w:hAnsiTheme="minorEastAsia"/>
          <w:sz w:val="28"/>
          <w:szCs w:val="32"/>
        </w:rPr>
      </w:pPr>
    </w:p>
    <w:p w:rsidR="009D6B32" w:rsidRPr="00AB428F" w:rsidRDefault="009D6B32" w:rsidP="00624B42">
      <w:pPr>
        <w:spacing w:line="220" w:lineRule="atLeast"/>
        <w:ind w:firstLine="555"/>
        <w:rPr>
          <w:rFonts w:ascii="宋体" w:eastAsia="宋体" w:hAnsi="宋体"/>
          <w:szCs w:val="32"/>
        </w:rPr>
      </w:pPr>
    </w:p>
    <w:sectPr w:rsidR="009D6B32" w:rsidRPr="00AB428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E87" w:rsidRDefault="00497E87" w:rsidP="00C528AB">
      <w:pPr>
        <w:spacing w:after="0"/>
      </w:pPr>
      <w:r>
        <w:separator/>
      </w:r>
    </w:p>
  </w:endnote>
  <w:endnote w:type="continuationSeparator" w:id="0">
    <w:p w:rsidR="00497E87" w:rsidRDefault="00497E87" w:rsidP="00C528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E87" w:rsidRDefault="00497E87" w:rsidP="00C528AB">
      <w:pPr>
        <w:spacing w:after="0"/>
      </w:pPr>
      <w:r>
        <w:separator/>
      </w:r>
    </w:p>
  </w:footnote>
  <w:footnote w:type="continuationSeparator" w:id="0">
    <w:p w:rsidR="00497E87" w:rsidRDefault="00497E87" w:rsidP="00C528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63A50"/>
    <w:multiLevelType w:val="hybridMultilevel"/>
    <w:tmpl w:val="77E4E9CE"/>
    <w:lvl w:ilvl="0" w:tplc="9DDA4E70">
      <w:start w:val="1"/>
      <w:numFmt w:val="japaneseCounting"/>
      <w:lvlText w:val="%1、"/>
      <w:lvlJc w:val="left"/>
      <w:pPr>
        <w:ind w:left="1551" w:hanging="112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5298"/>
  </w:hdrShapeDefaults>
  <w:footnotePr>
    <w:footnote w:id="-1"/>
    <w:footnote w:id="0"/>
  </w:footnotePr>
  <w:endnotePr>
    <w:endnote w:id="-1"/>
    <w:endnote w:id="0"/>
  </w:endnotePr>
  <w:compat>
    <w:useFELayout/>
  </w:compat>
  <w:rsids>
    <w:rsidRoot w:val="00D31D50"/>
    <w:rsid w:val="00051038"/>
    <w:rsid w:val="000B775D"/>
    <w:rsid w:val="00102B35"/>
    <w:rsid w:val="00126FBB"/>
    <w:rsid w:val="00181EAE"/>
    <w:rsid w:val="001F4C51"/>
    <w:rsid w:val="00222552"/>
    <w:rsid w:val="002232E3"/>
    <w:rsid w:val="002A64D6"/>
    <w:rsid w:val="002B5D40"/>
    <w:rsid w:val="002C1A91"/>
    <w:rsid w:val="002E6667"/>
    <w:rsid w:val="002F572B"/>
    <w:rsid w:val="003107E1"/>
    <w:rsid w:val="00323B43"/>
    <w:rsid w:val="00375DFA"/>
    <w:rsid w:val="003B7B59"/>
    <w:rsid w:val="003C0AFC"/>
    <w:rsid w:val="003D37D8"/>
    <w:rsid w:val="003F7878"/>
    <w:rsid w:val="00401F34"/>
    <w:rsid w:val="00426133"/>
    <w:rsid w:val="004358AB"/>
    <w:rsid w:val="004810E2"/>
    <w:rsid w:val="00497E87"/>
    <w:rsid w:val="004A143A"/>
    <w:rsid w:val="004E1843"/>
    <w:rsid w:val="00504951"/>
    <w:rsid w:val="0051005E"/>
    <w:rsid w:val="00525297"/>
    <w:rsid w:val="00551180"/>
    <w:rsid w:val="005552A9"/>
    <w:rsid w:val="00573978"/>
    <w:rsid w:val="005930C9"/>
    <w:rsid w:val="005A771D"/>
    <w:rsid w:val="00610609"/>
    <w:rsid w:val="00624B42"/>
    <w:rsid w:val="006A11B8"/>
    <w:rsid w:val="006C1E20"/>
    <w:rsid w:val="006D679B"/>
    <w:rsid w:val="00703FDF"/>
    <w:rsid w:val="00745FDA"/>
    <w:rsid w:val="00747224"/>
    <w:rsid w:val="007D56A1"/>
    <w:rsid w:val="00813829"/>
    <w:rsid w:val="00855DDC"/>
    <w:rsid w:val="00876DCA"/>
    <w:rsid w:val="00887665"/>
    <w:rsid w:val="008B7726"/>
    <w:rsid w:val="008E05FF"/>
    <w:rsid w:val="008F45BF"/>
    <w:rsid w:val="0090563B"/>
    <w:rsid w:val="009066D9"/>
    <w:rsid w:val="00934BF1"/>
    <w:rsid w:val="00965FD5"/>
    <w:rsid w:val="009D6B32"/>
    <w:rsid w:val="00A04745"/>
    <w:rsid w:val="00A36D7E"/>
    <w:rsid w:val="00AB428F"/>
    <w:rsid w:val="00B0303A"/>
    <w:rsid w:val="00B61ACA"/>
    <w:rsid w:val="00B77501"/>
    <w:rsid w:val="00B81C39"/>
    <w:rsid w:val="00BA0093"/>
    <w:rsid w:val="00C13023"/>
    <w:rsid w:val="00C528AB"/>
    <w:rsid w:val="00C7000B"/>
    <w:rsid w:val="00C73AF2"/>
    <w:rsid w:val="00C86BC6"/>
    <w:rsid w:val="00D31D50"/>
    <w:rsid w:val="00D56F18"/>
    <w:rsid w:val="00D82E81"/>
    <w:rsid w:val="00DB6189"/>
    <w:rsid w:val="00DB6D00"/>
    <w:rsid w:val="00DE3E80"/>
    <w:rsid w:val="00EB0381"/>
    <w:rsid w:val="00F06A74"/>
    <w:rsid w:val="00F35F3A"/>
    <w:rsid w:val="00FB326C"/>
    <w:rsid w:val="00FB512A"/>
    <w:rsid w:val="00FD2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28F"/>
    <w:pPr>
      <w:ind w:firstLineChars="200" w:firstLine="420"/>
    </w:pPr>
  </w:style>
  <w:style w:type="paragraph" w:styleId="a4">
    <w:name w:val="header"/>
    <w:basedOn w:val="a"/>
    <w:link w:val="Char"/>
    <w:uiPriority w:val="99"/>
    <w:semiHidden/>
    <w:unhideWhenUsed/>
    <w:rsid w:val="00C528A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528AB"/>
    <w:rPr>
      <w:rFonts w:ascii="Tahoma" w:hAnsi="Tahoma"/>
      <w:sz w:val="18"/>
      <w:szCs w:val="18"/>
    </w:rPr>
  </w:style>
  <w:style w:type="paragraph" w:styleId="a5">
    <w:name w:val="footer"/>
    <w:basedOn w:val="a"/>
    <w:link w:val="Char0"/>
    <w:uiPriority w:val="99"/>
    <w:semiHidden/>
    <w:unhideWhenUsed/>
    <w:rsid w:val="00C528AB"/>
    <w:pPr>
      <w:tabs>
        <w:tab w:val="center" w:pos="4153"/>
        <w:tab w:val="right" w:pos="8306"/>
      </w:tabs>
    </w:pPr>
    <w:rPr>
      <w:sz w:val="18"/>
      <w:szCs w:val="18"/>
    </w:rPr>
  </w:style>
  <w:style w:type="character" w:customStyle="1" w:styleId="Char0">
    <w:name w:val="页脚 Char"/>
    <w:basedOn w:val="a0"/>
    <w:link w:val="a5"/>
    <w:uiPriority w:val="99"/>
    <w:semiHidden/>
    <w:rsid w:val="00C528A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57</cp:revision>
  <cp:lastPrinted>2019-03-21T02:30:00Z</cp:lastPrinted>
  <dcterms:created xsi:type="dcterms:W3CDTF">2008-09-11T17:20:00Z</dcterms:created>
  <dcterms:modified xsi:type="dcterms:W3CDTF">2019-04-25T08:09:00Z</dcterms:modified>
</cp:coreProperties>
</file>